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</w:p>
    <w:p>
      <w:pPr>
        <w:keepNext/>
        <w:keepLines/>
        <w:spacing w:line="560" w:lineRule="exact"/>
        <w:jc w:val="center"/>
        <w:outlineLvl w:val="0"/>
        <w:rPr>
          <w:rFonts w:eastAsia="方正小标宋简体"/>
          <w:kern w:val="44"/>
          <w:sz w:val="44"/>
          <w:szCs w:val="44"/>
        </w:rPr>
      </w:pPr>
    </w:p>
    <w:p>
      <w:pPr>
        <w:keepNext/>
        <w:keepLines/>
        <w:spacing w:line="560" w:lineRule="exact"/>
        <w:jc w:val="center"/>
        <w:outlineLvl w:val="0"/>
        <w:rPr>
          <w:rFonts w:eastAsia="方正小标宋简体"/>
          <w:kern w:val="44"/>
          <w:sz w:val="44"/>
          <w:szCs w:val="44"/>
        </w:rPr>
      </w:pPr>
      <w:r>
        <w:rPr>
          <w:rFonts w:eastAsia="方正小标宋简体"/>
          <w:kern w:val="44"/>
          <w:sz w:val="44"/>
          <w:szCs w:val="44"/>
        </w:rPr>
        <w:t>中国名村志丛书编纂规范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第一章  总则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第一条　为规范中国名村志丛书编纂，根据国家有关规定，结合本丛书编纂实际，制定本规范。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第二条　各志使用记述体，以现代语体文表述。要求文风朴实、严谨、简洁、流畅、优美，可读性强，内容表述准确、清楚。所用词语、计量单位应符合国家有关规定。图表绘制、标题排列、文字书写必须清晰、规范。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第二章　标题、目录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第三条　各志按类目、分目、条目三个层次排列。类目、分目、条目标题前不加序号。条目以下一般不设标题，如确实需要，则依次冠以楷体小标题。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第四条　各志目录编到条目一级。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第三章　文字、标点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第五条　各志用字以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2013年6月5日国务院公布的《通用规范汉字表》和1986年10月国家语言文字工作委员会发布的《简化字总表》为准。古籍引文及古人名号如简化后易造成误解的，可仍用繁体字，个别冷僻字加注音。异体词用法参照2002年3月31日教育部、国家语言文字工作委员会发布的《第一批异体词整理表（试行）》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第六条　外文字母一律按印刷体书写，易混淆时须注明语种（如法文、英文等）。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第七条　标点符号按国家质量监督检验检疫局和国家标准化管理委员会2011年12月30日联合发布的中华人民共和国国家标准《标点符号用法》（GB/T 15834-2011）使用。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表示数值的范围，用浪纹连接号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～</w:t>
      </w:r>
      <w:r>
        <w:rPr>
          <w:rFonts w:hint="default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20％～30％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；表示时间的起止，用一字线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，如 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1991—1992年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；两个相关的名词（汉字）构成一个意义单位，中间用占一个字位的横线连接号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，如：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北京—广州直达快车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；表示产品型号，中间用占半个字位的连接号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微软雅黑" w:cs="Times New Roman"/>
          <w:sz w:val="27"/>
          <w:szCs w:val="27"/>
          <w:shd w:val="clear" w:color="auto" w:fill="FFFFFF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，如：“神盾100</w:t>
      </w:r>
      <w:r>
        <w:rPr>
          <w:rFonts w:hint="default" w:ascii="Times New Roman" w:hAnsi="Times New Roman" w:eastAsia="微软雅黑" w:cs="Times New Roman"/>
          <w:sz w:val="27"/>
          <w:szCs w:val="27"/>
          <w:shd w:val="clear" w:color="auto" w:fill="FFFFFF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120型X光机”。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第四章　专有名词、术语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第八条  较长的专用名词（如文件、会议、公报、组织机构名称）等多次出现，在第一次出现时必须使用全称，并括注简称，再次出现时可用简称。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第九条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简称必须按志体规范。如“中国共产党第十一届中央委员会第三次全体会议”简称“中共十一届三中全会”，不简称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三中全会”或“十一届三中全会”；“中共中央”不简称“党中央”；“中共十五大”不简称“党的十五大”或“十五大”；“加入世界贸易组织”不简称“入世”。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某些词语加引号应与国家出版物一致。如：“文化大革命”， “三个代表”重要思想，“三个有利于”，“两手抓、两手都要硬”，“一个中心、两个基本点”，“左”倾错误。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涉及台湾地区的所谓政府机构，均须变通处理。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记述各个历史时期的朝代、行政机构、党派团体、官职、地名等，一律采用当时称谓。古地名在各类目第一次出现时应括注今名。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第十一条  外国地名、人名、党派、政府机构、报刊、书籍等译名，均以新华社译名或专业工具书通用译名为准。鲜为人知的专名，需括注外文原名。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第十二条　人物一律直书其姓名，不加</w:t>
      </w:r>
      <w:r>
        <w:rPr>
          <w:rFonts w:hint="default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先生</w:t>
      </w:r>
      <w:r>
        <w:rPr>
          <w:rFonts w:hint="default" w:ascii="仿宋" w:hAnsi="仿宋" w:eastAsia="仿宋" w:cs="仿宋"/>
          <w:sz w:val="32"/>
          <w:szCs w:val="32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default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等敬词，也不加褒贬词。必须说明身份时可冠以职务职称，如市长某某某、镇长某某某。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第十三条　用第三人称表述，不用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我村</w:t>
      </w:r>
      <w:r>
        <w:rPr>
          <w:rFonts w:hint="default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之类的词语。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第十四条  引用文件一般不注文号，如文件名称不宜公开，可写</w:t>
      </w:r>
      <w:r>
        <w:rPr>
          <w:rFonts w:hint="default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根据有关规定</w:t>
      </w:r>
      <w:r>
        <w:rPr>
          <w:rFonts w:hint="default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第十五条  专业术语的使用务求规范、准确，一般以各专业辞典正条为准。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第五章　时间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第十六条  表述时间必须有确指，不使用</w:t>
      </w:r>
      <w:r>
        <w:rPr>
          <w:rFonts w:hint="default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今年</w:t>
      </w:r>
      <w:r>
        <w:rPr>
          <w:rFonts w:hint="default" w:ascii="仿宋" w:hAnsi="仿宋" w:eastAsia="仿宋" w:cs="仿宋"/>
          <w:sz w:val="32"/>
          <w:szCs w:val="32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去年</w:t>
      </w:r>
      <w:r>
        <w:rPr>
          <w:rFonts w:hint="default" w:ascii="仿宋" w:hAnsi="仿宋" w:eastAsia="仿宋" w:cs="仿宋"/>
          <w:sz w:val="32"/>
          <w:szCs w:val="32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近年</w:t>
      </w:r>
      <w:r>
        <w:rPr>
          <w:rFonts w:hint="default" w:ascii="仿宋" w:hAnsi="仿宋" w:eastAsia="仿宋" w:cs="仿宋"/>
          <w:sz w:val="32"/>
          <w:szCs w:val="32"/>
        </w:rPr>
        <w:t>”之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类的代词，也不用</w:t>
      </w:r>
      <w:r>
        <w:rPr>
          <w:rFonts w:hint="default" w:ascii="仿宋" w:hAnsi="仿宋" w:eastAsia="仿宋" w:cs="仿宋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最近</w:t>
      </w:r>
      <w:r>
        <w:rPr>
          <w:rFonts w:hint="default" w:ascii="仿宋" w:hAnsi="仿宋" w:eastAsia="仿宋" w:cs="仿宋"/>
          <w:sz w:val="32"/>
          <w:szCs w:val="32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目前</w:t>
      </w:r>
      <w:r>
        <w:rPr>
          <w:rFonts w:hint="default" w:ascii="仿宋" w:hAnsi="仿宋" w:eastAsia="仿宋" w:cs="仿宋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等概念词。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第十七条  中华民国成立以前的纪年，先写历史纪年，括注公元纪年。如：清道光二十二年（1842）。中华民国以后的纪年，均使用公元纪年。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第十八条  人物生卒年之间使用一字线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毛泽东（1893—1976）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第十九条  年份不能简称，如：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1991年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91年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1992—1994年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1992—94年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。不使用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1980年代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的写法。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第二十条  中华人民共和国成立前、后，不简称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建国前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建国后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中华人民共和国成立前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中华人民共和国成立后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。称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解放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必须让读者明了所指的地域，如：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村解放后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村解放前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第六章  数字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第二十一条  下列情况应当使用阿拉伯数字：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（一）表示公历世纪、年代、年、月、日、时、分、秒，如：20世纪80年代，1995年7月1日，8时30分20秒。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（二）表示年龄，如：60岁。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（三）表示统计数字、倍数、百分比、分数，如：150千克、3倍、12％、1/3。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（四）表示温度、功率等物理量，如：30℃、25瓦。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（五）表示地理经纬度，先记述纬度，后记述经度，如：北纬111°7′39″，东经113°7′39″。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（七）引文标注中的版次、卷次、页码，如：1981年第1版第1卷第70页。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（八）部队代号、证件号码、产品型号和其他序号、代号、代码，如：84026部队、国家标准GB2312-80、国内统一刊号CN11-1399、HP-3000型电子计算机。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第二十二条  下列情况应使用汉语数字：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（一）表示序数，如第一章、第二名。但与阿拉伯数字连用时则改用阿拉伯数字，如：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1992年第2期</w:t>
      </w:r>
      <w:r>
        <w:rPr>
          <w:rFonts w:hint="default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1992年第二期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（二）相邻的两个数字并列连用表示概数，必须使用汉字，连用的两个数字之间不得用顿号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隔开，如：四十五六岁、三四天、七八十种、一两个小时、五六万套。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（三）带有</w:t>
      </w:r>
      <w:r>
        <w:rPr>
          <w:rFonts w:hint="eastAsia" w:ascii="仿宋_GB2312" w:hAnsi="仿宋_GB2312" w:eastAsia="仿宋_GB2312" w:cs="仿宋_GB2312"/>
          <w:sz w:val="32"/>
          <w:szCs w:val="32"/>
        </w:rPr>
        <w:t>“几”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字的数字表示约数，必须使用汉字。如：十几年、一百几十次、几十万分之一。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用“多”“余”“左右”“上下”“约”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等字表示的约数，一般用汉字。如果是具有统计和比较意义的一组数字，其中既有精确数字，也有</w:t>
      </w:r>
      <w:r>
        <w:rPr>
          <w:rFonts w:hint="eastAsia" w:ascii="仿宋_GB2312" w:hAnsi="仿宋_GB2312" w:eastAsia="仿宋_GB2312" w:cs="仿宋_GB2312"/>
          <w:sz w:val="32"/>
          <w:szCs w:val="32"/>
        </w:rPr>
        <w:t>用“多”“余”等表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示的约数时，为保持局部一致，其约数也可以使用阿拉伯数字。如：共选送摄影作品60多幅、书画作品16幅、其中有10余项作品获奖。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（五）朝代纪年、农历月日、星期，如：清光绪三年、农历三月十五日、星期六。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（六）位于定型的词、词组、成语、习惯用语、诗词、古文中的数字，缩略语或具有修饰色彩的词语中作为语素的数字，如：五四运动、一系列。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（七）整数一至十，如果不是出现在具有统计意义的一组数字中，可以用汉字，但要照顾上下文，保持局部一致。如：一个人、三本书、六条意见。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（八）含有月、日简称表示事件、节日和其他意义的词组。涉及一月、十一月、十二月，应用间隔号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将表示月和日的数字隔开，并加引号，避免歧义，如：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一·二八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事变、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一二·九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运动；涉及其他月份时，不用间隔号，是否加引号，视事件知名度而定，如：五卅运动、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五二</w:t>
      </w:r>
      <w:r>
        <w:rPr>
          <w:rFonts w:hint="default" w:ascii="Times New Roman" w:hAnsi="Times New Roman" w:cs="Times New Roman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声明。对现代、当代事件，可使用约定俗成的阿拉伯数字表示法，如：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5·12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汶川特大地震、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4·20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专案组等。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第二十三条  全书行文和图表中的数字一律不分节，如：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5678.33万元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，小数点前不采用三位数分节法；有小数位的，小数点后只保留两位，如：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5678.33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，小数点后的末位为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的，应删去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，只保留一位，如：</w:t>
      </w:r>
      <w:r>
        <w:rPr>
          <w:rFonts w:hint="default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5678.30</w:t>
      </w:r>
      <w:r>
        <w:rPr>
          <w:rFonts w:hint="default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应表述为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5678.3</w:t>
      </w:r>
      <w:r>
        <w:rPr>
          <w:rFonts w:hint="default" w:ascii="仿宋_GB2312" w:hAnsi="仿宋_GB2312" w:eastAsia="仿宋_GB2312" w:cs="仿宋_GB2312"/>
          <w:sz w:val="32"/>
          <w:szCs w:val="32"/>
        </w:rPr>
        <w:t>”。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位数以上（含五位数）的多位数，在行文中一般改写为以万、亿作单位的数，但不能以十、百、千、十万、百万、千万、十亿、百亿、千亿作单位（千克、千米、千瓦等法定计量单位不在此列）。原则上，小数点后根据四舍五入原则保留两位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13500千米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1.35万千米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，不能写作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1万3千5百千米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123456元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12.35万元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同一图、表中，小数点后保留位数原则上应相同。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第二十四条  其他未提及的数字用法，应以国家质量监督检验检疫总局、国家标准化管理委员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会2011年发布的中华人民共和国国家标准《出版物上数字用法》（GB/T 15835-2011）</w:t>
      </w:r>
      <w:r>
        <w:rPr>
          <w:rFonts w:eastAsia="仿宋_GB2312"/>
          <w:sz w:val="32"/>
          <w:szCs w:val="32"/>
        </w:rPr>
        <w:t>为准。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第七章  计量单位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第二十五条  计量单位采用国家技术监督局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1993年12月发布的《量和单位》系列国家标准。历史上使用的计量单位，如斗、石、里、尺、磅、华氏度等在引文时可照录，但以类目为单位首次出现时应加注。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第二十六条  行文中除摄氏度（℃）、角度（°）、角分（′）、角秒（″）外，其余计量单位一律使用汉字而不用单位符号。如：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68千米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68km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在必须载录的公式中，计量单位可使用符号。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表示某一范围的数量，数字后均要有量值范围。如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5万元~7万元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5~7万元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30%~40%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，不得写作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30~40%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第八章　注释、引文</w:t>
      </w:r>
      <w:r>
        <w:rPr>
          <w:rFonts w:hint="eastAsia" w:eastAsia="黑体"/>
          <w:sz w:val="32"/>
          <w:szCs w:val="32"/>
        </w:rPr>
        <w:t>、参考文献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第二十七条  行文中的注释一律采用页下注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即脚注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，每页单排，顺序编号采用注码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①、②、③……，</w:t>
      </w:r>
      <w:r>
        <w:rPr>
          <w:rFonts w:eastAsia="仿宋_GB2312"/>
          <w:sz w:val="32"/>
          <w:szCs w:val="32"/>
        </w:rPr>
        <w:t>不编通码。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第二十八条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引文要忠实于原文，不得随意改动。衍文和明显的错别字加圆括号“（）”，改正和增补的字加方括号“[]”，残缺的字则用“□”充填，缺多少字就填多少个“□”。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第二十九条　引文必须注明出处，注释应要素齐备，便于读者查核原文。</w:t>
      </w:r>
      <w:r>
        <w:rPr>
          <w:rFonts w:hint="eastAsia" w:eastAsia="仿宋_GB2312"/>
          <w:sz w:val="32"/>
          <w:szCs w:val="32"/>
        </w:rPr>
        <w:t>注释格式执行国家新闻出版广电总局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2015年1月29日发布的中华人民共和国新闻出版行业标准《学术出版规范注释》（CY/T 121-2015）。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引自书籍者，注明作者（编者）姓名、书名、卷次、出版单位、出版时间、页码。如：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列宁：《新生的中国》，见《列宁全集》，中文2版，第22卷，北京人民出版社，1990，208页。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引自报刊者，必须注明作者姓名、文章标题、报刊名称、年月日或期数，如：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李四光：《地壳构造与地壳运动》，载《中国科学》，1973（4），400～429页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引用网上资料，要注明网站（网址）、标题、作者（编者）、下载时间。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第三十条  尽量引用原著，一般不用转引。如确需转引，须准确引用，并说明转引自何处。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第三十一条  引用原文需加引号，转述大意不加引号。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第三十二条  主要参考文献格式执行国家质量监督检验检疫总局、国家标准化管理委员会2015年5月15日发布的中华人民共和国国家标准《信息与文献 参考文献著录规则》（GB/T 7714-2015），应注明主要责任者、提名项、其他责任者、版本项、出版项等，如：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顾炎武撰.京东考古录[M].北京:北京古籍出版社，1982.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第九章  图、照、表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第三十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条  图、照、表应做到精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精心设计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、准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准确细致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、简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简明具体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、清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清晰整洁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。选用图、照应注重文献价值，突出时代特色和本村特点。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如引用资料的图、表，最后全书将统一标注来源，不单一标明；如由资料等制得的图、表，在图或表下标明如下文字：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</w:rPr>
        <w:t>……</w:t>
      </w:r>
      <w:r>
        <w:rPr>
          <w:rFonts w:eastAsia="仿宋_GB2312"/>
          <w:sz w:val="32"/>
          <w:szCs w:val="32"/>
        </w:rPr>
        <w:t>整理而得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第三十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条  地图、线条图要求要素齐全、内容清晰，一般要求电脑制作。照片包括黑白照片和彩色照片，应主题明确，图像清晰。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每张图照均须有简洁文字说明。文字说明包括图名、时间、地点、事物、需要说明的人物的位置及时任职务，无广告色彩。书于图照下，前空两字空，可于图题后标注绘制时间或拍摄时间。图照下后空两字空，标注摄影者姓名或提供单位名称。如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创意农庄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（2015年）</w:t>
      </w:r>
      <w:r>
        <w:rPr>
          <w:rFonts w:hint="eastAsia" w:ascii="仿宋" w:hAnsi="仿宋" w:eastAsia="仿宋" w:cs="仿宋"/>
          <w:sz w:val="32"/>
          <w:szCs w:val="32"/>
        </w:rPr>
        <w:t>……×××</w:t>
      </w:r>
      <w:r>
        <w:rPr>
          <w:rFonts w:eastAsia="仿宋_GB2312"/>
          <w:sz w:val="32"/>
          <w:szCs w:val="32"/>
        </w:rPr>
        <w:t xml:space="preserve">  摄/提供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等。各篇所选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制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的图稿应随文附图。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第三十</w:t>
      </w: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条  村平面示意图应轮廓清晰，标注合理。该村在全国及全省的位置图由出版社统一制作，并申报审图号。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第三十</w:t>
      </w: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条  表包括统计表、类目表，要求归类得当、类目明确、数据准确。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表一般包括表题、表头、表身三部分。表题应包括时间、单位名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或地名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事项等要素。表中计量单位如相同，则在表上右侧后空一字空书写计量单位；如各栏单位不相同，则在表内单位栏中分别注明。表身上下边用粗线，左右边不用线，分栏线用细线。表中有空格的地方，若确实没有数据或内容，应写上一字线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表应尽量完整排列于一页之内或先双后单两内页中；如转页续表，表内横目不能省略，且在表体上左侧前空一字空注明</w:t>
      </w:r>
      <w:r>
        <w:rPr>
          <w:rFonts w:hint="eastAsia" w:eastAsia="仿宋_GB2312"/>
          <w:sz w:val="32"/>
          <w:szCs w:val="32"/>
        </w:rPr>
        <w:t>“（</w:t>
      </w:r>
      <w:r>
        <w:rPr>
          <w:rFonts w:eastAsia="仿宋_GB2312"/>
          <w:sz w:val="32"/>
          <w:szCs w:val="32"/>
        </w:rPr>
        <w:t>续表</w:t>
      </w:r>
      <w:r>
        <w:rPr>
          <w:rFonts w:hint="eastAsia" w:ascii="仿宋" w:hAnsi="仿宋" w:eastAsia="仿宋" w:cs="仿宋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）”</w:t>
      </w:r>
      <w:r>
        <w:rPr>
          <w:rFonts w:eastAsia="仿宋_GB2312"/>
          <w:sz w:val="32"/>
          <w:szCs w:val="32"/>
        </w:rPr>
        <w:t>字样。</w:t>
      </w:r>
    </w:p>
    <w:p>
      <w:pPr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第三十</w:t>
      </w: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条  表格应统一标明编码序号。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第十章  送审要求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第三十</w:t>
      </w:r>
      <w:r>
        <w:rPr>
          <w:rFonts w:hint="eastAsia" w:eastAsia="仿宋_GB2312"/>
          <w:sz w:val="32"/>
          <w:szCs w:val="32"/>
        </w:rPr>
        <w:t>八</w:t>
      </w:r>
      <w:r>
        <w:rPr>
          <w:rFonts w:eastAsia="仿宋_GB2312"/>
          <w:sz w:val="32"/>
          <w:szCs w:val="32"/>
        </w:rPr>
        <w:t>条　送审稿需提交纸质打印稿两份，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A4纸打印。页面上空5厘米，下、左、右各空3厘米。在左边装订。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第三十</w:t>
      </w: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条  送审稿排版顺序：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一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封面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卷名排初号魏碑体。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二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编纂人员名单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编纂分工排四号黑体，编纂人员名字排四号宋体。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三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目录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目录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两字排一号宋体，字间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空2个字位（即</w:t>
      </w:r>
      <w:r>
        <w:rPr>
          <w:rFonts w:eastAsia="仿宋_GB2312"/>
          <w:sz w:val="32"/>
          <w:szCs w:val="32"/>
        </w:rPr>
        <w:t>空两格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；类目级排小四号黑体；分目以下目录排小四号宋体。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四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正文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小四号宋体。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四十</w:t>
      </w:r>
      <w:r>
        <w:rPr>
          <w:rFonts w:eastAsia="仿宋_GB2312"/>
          <w:sz w:val="32"/>
          <w:szCs w:val="32"/>
        </w:rPr>
        <w:t>条　正文标题：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一级标题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类目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：二号黑体，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居中，占一页。标题若为2个字则字间空2个字位（即空两格），3个字则字间空1个字位，3个字以上不空位。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二级标题（分目）：三号黑体，页首居中，占一行，上下各空一行。标题文字间空位办法同上。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三级标题（条目）：四号黑体，居左，与正文接排。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第四十一条　表格：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表题：四号黑体，置于表上方，居中。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表序号：五号宋体，置于表题下一行的左上方，左空1个字位。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表文（栏目）：五号黑体。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表内文字、数据：五号宋体，数据个位对齐，文字左边对齐</w:t>
      </w:r>
      <w:r>
        <w:rPr>
          <w:rFonts w:eastAsia="仿宋_GB2312"/>
          <w:sz w:val="32"/>
          <w:szCs w:val="32"/>
        </w:rPr>
        <w:t>或居中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可根据美观统一的原则进行微调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表注或文字说明：五号楷体，置于表下。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第四十</w:t>
      </w: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条  正文和目录分别编写页码。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第四十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条  送审稿要求达到齐、清、定。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齐：志稿正文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包括图、照、表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、辅文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包括目录等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均齐全无缺。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清：文稿各部分均符合编纂要求，</w:t>
      </w:r>
      <w:r>
        <w:rPr>
          <w:rFonts w:eastAsia="仿宋_GB2312"/>
          <w:bCs/>
          <w:sz w:val="32"/>
          <w:szCs w:val="32"/>
        </w:rPr>
        <w:t>正文及辅文规范、清晰。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定：送审稿必须有该村志主编签名和审核单位公章，以示负责。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第四十</w:t>
      </w:r>
      <w:r>
        <w:rPr>
          <w:rFonts w:hint="eastAsia"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条  报送纸质稿的同时，需提交载有电子稿件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（word版本）的DVD－ROM光盘或U盘一张。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电子稿件应以类目、分目、子目为文件夹名存储。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图片电子存储文件大小应在1M以上，文件格式为*.tif 或*.jpg，水平分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辨率和垂直分辨率均在300dpi以上，并达到出版印制要求。文件名应为该图的图说。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提供一幅具有代表性的本村图片用于封面设计，图片存储文件大小在3M以上，水平分辨率和垂直分辨率均在300dpi以上，并达到出版印制要求。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提供一幅本村示意图电子版，以*.tif 或*.jpg格式保存。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第十一章  附则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第四十</w:t>
      </w: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条　本规范由中国名村志丛书编纂委员会办公室负责解释。</w:t>
      </w:r>
    </w:p>
    <w:p>
      <w:pPr>
        <w:pStyle w:val="2"/>
        <w:spacing w:before="93"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第四十</w:t>
      </w:r>
      <w:r>
        <w:rPr>
          <w:rFonts w:hint="eastAsia" w:eastAsia="仿宋_GB2312"/>
          <w:sz w:val="32"/>
        </w:rPr>
        <w:t>六</w:t>
      </w:r>
      <w:r>
        <w:rPr>
          <w:rFonts w:eastAsia="仿宋_GB2312"/>
          <w:sz w:val="32"/>
        </w:rPr>
        <w:t>条  本规范自公布之日起实行。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82C06"/>
    <w:rsid w:val="2898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30"/>
    </w:pPr>
    <w:rPr>
      <w:rFonts w:ascii="Times New Roman" w:eastAsia="Times New Roman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2022-02-18T07:06:00Z</dcterms:created>
  <dc:creator>w11i11wwwh163com</dc:creator>
  <cp:lastModifiedBy>w11i11wwwh163com</cp:lastModifiedBy>
  <dcterms:modified xsi:type="dcterms:W3CDTF">2022-02-18T07:08:31Z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A7A1BAB31ABA4697AF0B28A79DFB1195</vt:lpwstr>
  </property>
</Properties>
</file>